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ind w:firstLine="2168" w:firstLineChars="600"/>
        <w:rPr>
          <w:rFonts w:hint="eastAsia" w:ascii="方正小标宋_GBK" w:hAnsi="方正小标宋_GBK" w:eastAsia="方正小标宋_GBK" w:cs="方正小标宋_GBK"/>
          <w:b/>
          <w:bCs/>
          <w:sz w:val="32"/>
          <w:szCs w:val="32"/>
          <w:lang w:val="en" w:eastAsia="zh-CN"/>
        </w:rPr>
      </w:pPr>
      <w:r>
        <w:rPr>
          <w:rFonts w:hint="eastAsia" w:ascii="黑体" w:hAnsi="黑体" w:eastAsia="黑体" w:cs="黑体"/>
          <w:b/>
          <w:color w:val="000000"/>
          <w:kern w:val="0"/>
          <w:sz w:val="36"/>
          <w:szCs w:val="36"/>
        </w:rPr>
        <w:t>购买再交易住房的</w:t>
      </w:r>
      <w:r>
        <w:rPr>
          <w:rFonts w:hint="eastAsia" w:ascii="黑体" w:hAnsi="黑体" w:eastAsia="黑体" w:cs="黑体"/>
          <w:b/>
          <w:bCs/>
          <w:sz w:val="36"/>
          <w:szCs w:val="36"/>
          <w:lang w:val="en" w:eastAsia="zh-CN"/>
        </w:rPr>
        <w:t>提取事项清单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w:t>
      </w:r>
      <w:r>
        <w:rPr>
          <w:rFonts w:hint="eastAsia" w:ascii="仿宋_GB2312" w:hAnsi="仿宋_GB2312" w:eastAsia="仿宋_GB2312" w:cs="仿宋_GB2312"/>
          <w:color w:val="000000"/>
          <w:kern w:val="0"/>
          <w:sz w:val="30"/>
          <w:szCs w:val="30"/>
        </w:rPr>
        <w:t>所购买的再交易住房产权须为职工本人、配偶本人或职工本人与共有产权人共同所有的；</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lang w:val="en-US" w:eastAsia="zh-CN" w:bidi="ar"/>
        </w:rPr>
        <w:t>2.</w:t>
      </w:r>
      <w:r>
        <w:rPr>
          <w:rFonts w:hint="eastAsia" w:ascii="仿宋_GB2312" w:hAnsi="仿宋_GB2312" w:eastAsia="仿宋_GB2312" w:cs="仿宋_GB2312"/>
          <w:sz w:val="30"/>
          <w:szCs w:val="30"/>
        </w:rPr>
        <w:t>所购买的再交易住房须为职工本人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配偶</w:t>
      </w:r>
      <w:r>
        <w:rPr>
          <w:rFonts w:hint="eastAsia" w:ascii="仿宋_GB2312" w:hAnsi="仿宋_GB2312" w:eastAsia="仿宋_GB2312" w:cs="仿宋_GB2312"/>
          <w:sz w:val="30"/>
          <w:szCs w:val="30"/>
          <w:lang w:eastAsia="zh-CN"/>
        </w:rPr>
        <w:t>或共有产权人的</w:t>
      </w:r>
      <w:r>
        <w:rPr>
          <w:rFonts w:hint="eastAsia" w:ascii="仿宋_GB2312" w:hAnsi="仿宋_GB2312" w:eastAsia="仿宋_GB2312" w:cs="仿宋_GB2312"/>
          <w:sz w:val="30"/>
          <w:szCs w:val="30"/>
        </w:rPr>
        <w:t>户籍所在地或住房公积金缴存地；</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sz w:val="30"/>
          <w:szCs w:val="30"/>
          <w:lang w:val="en-US" w:eastAsia="zh-CN"/>
        </w:rPr>
        <w:t>3.购买再交易住房属非住宅性质公寓的，不予提取住房公积金。</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20" w:lineRule="exact"/>
        <w:ind w:right="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0"/>
          <w:szCs w:val="30"/>
        </w:rPr>
      </w:pPr>
      <w:r>
        <w:rPr>
          <w:rFonts w:hint="eastAsia" w:ascii="楷体_GB2312" w:hAnsi="楷体_GB2312" w:eastAsia="楷体_GB2312" w:cs="楷体_GB2312"/>
          <w:b/>
          <w:i w:val="0"/>
          <w:caps w:val="0"/>
          <w:color w:val="000000"/>
          <w:spacing w:val="0"/>
          <w:kern w:val="0"/>
          <w:sz w:val="30"/>
          <w:szCs w:val="30"/>
          <w:lang w:val="en-US" w:eastAsia="zh-CN" w:bidi="ar"/>
        </w:rPr>
        <w:t>二、所需资料</w:t>
      </w:r>
      <w:r>
        <w:rPr>
          <w:rFonts w:hint="eastAsia" w:ascii="楷体_GB2312" w:hAnsi="楷体_GB2312" w:eastAsia="楷体_GB2312" w:cs="楷体_GB2312"/>
          <w:b/>
          <w:i w:val="0"/>
          <w:caps w:val="0"/>
          <w:color w:val="000000"/>
          <w:spacing w:val="0"/>
          <w:kern w:val="0"/>
          <w:sz w:val="30"/>
          <w:szCs w:val="30"/>
          <w:lang w:val="en-US" w:eastAsia="zh-CN" w:bidi="ar"/>
        </w:rPr>
        <w:tab/>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1.职工本人身份证、银行卡原件，</w:t>
      </w:r>
      <w:r>
        <w:rPr>
          <w:rFonts w:hint="eastAsia" w:ascii="仿宋_GB2312" w:hAnsi="仿宋_GB2312" w:eastAsia="仿宋_GB2312" w:cs="仿宋_GB2312"/>
          <w:color w:val="000000" w:themeColor="text1"/>
          <w:kern w:val="0"/>
          <w:sz w:val="30"/>
          <w:szCs w:val="30"/>
        </w:rPr>
        <w:t>如同时提取夫妻双方的，还需配偶</w:t>
      </w:r>
      <w:r>
        <w:rPr>
          <w:rFonts w:hint="eastAsia" w:ascii="仿宋_GB2312" w:hAnsi="仿宋_GB2312" w:eastAsia="仿宋_GB2312" w:cs="仿宋_GB2312"/>
          <w:color w:val="000000" w:themeColor="text1"/>
          <w:kern w:val="0"/>
          <w:sz w:val="30"/>
          <w:szCs w:val="30"/>
          <w:lang w:eastAsia="zh-CN"/>
        </w:rPr>
        <w:t>提供</w:t>
      </w:r>
      <w:r>
        <w:rPr>
          <w:rFonts w:hint="eastAsia" w:ascii="仿宋_GB2312" w:hAnsi="仿宋_GB2312" w:eastAsia="仿宋_GB2312" w:cs="仿宋_GB2312"/>
          <w:color w:val="000000" w:themeColor="text1"/>
          <w:kern w:val="0"/>
          <w:sz w:val="30"/>
          <w:szCs w:val="30"/>
        </w:rPr>
        <w:t>身份证、</w:t>
      </w:r>
      <w:r>
        <w:rPr>
          <w:rFonts w:hint="eastAsia" w:ascii="仿宋_GB2312" w:hAnsi="仿宋_GB2312" w:eastAsia="仿宋_GB2312" w:cs="仿宋_GB2312"/>
          <w:color w:val="000000" w:themeColor="text1"/>
          <w:kern w:val="0"/>
          <w:sz w:val="30"/>
          <w:szCs w:val="30"/>
          <w:lang w:eastAsia="zh-CN"/>
        </w:rPr>
        <w:t>银行卡原件及</w:t>
      </w:r>
      <w:r>
        <w:rPr>
          <w:rFonts w:hint="eastAsia" w:ascii="仿宋_GB2312" w:hAnsi="仿宋_GB2312" w:eastAsia="仿宋_GB2312" w:cs="仿宋_GB2312"/>
          <w:color w:val="000000" w:themeColor="text1"/>
          <w:kern w:val="0"/>
          <w:sz w:val="30"/>
          <w:szCs w:val="30"/>
        </w:rPr>
        <w:t>结婚证原件</w:t>
      </w:r>
      <w:r>
        <w:rPr>
          <w:rFonts w:hint="eastAsia" w:ascii="仿宋_GB2312" w:hAnsi="仿宋_GB2312" w:eastAsia="仿宋_GB2312" w:cs="仿宋_GB2312"/>
          <w:color w:val="000000" w:themeColor="text1"/>
          <w:kern w:val="0"/>
          <w:sz w:val="30"/>
          <w:szCs w:val="30"/>
          <w:lang w:eastAsia="zh-CN"/>
        </w:rPr>
        <w:t>及复印件</w:t>
      </w:r>
      <w:r>
        <w:rPr>
          <w:rFonts w:hint="eastAsia" w:ascii="仿宋_GB2312" w:hAnsi="仿宋_GB2312" w:eastAsia="仿宋_GB2312" w:cs="仿宋_GB2312"/>
          <w:i w:val="0"/>
          <w:caps w:val="0"/>
          <w:color w:val="000000"/>
          <w:spacing w:val="0"/>
          <w:kern w:val="0"/>
          <w:sz w:val="30"/>
          <w:szCs w:val="30"/>
          <w:lang w:val="en-US" w:eastAsia="zh-CN" w:bidi="ar"/>
        </w:rPr>
        <w:t>（原件验退）。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default"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2.购房地为户籍所在地，提供本人或配偶户口簿原件及复印件；购房地（异地）为非户籍所在地，提供配偶缴存地的缴存证明原件（原件验退）。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3.</w:t>
      </w:r>
      <w:r>
        <w:rPr>
          <w:rFonts w:hint="eastAsia" w:ascii="仿宋_GB2312" w:hAnsi="仿宋_GB2312" w:eastAsia="仿宋_GB2312" w:cs="仿宋_GB2312"/>
          <w:color w:val="000000"/>
          <w:kern w:val="0"/>
          <w:sz w:val="30"/>
          <w:szCs w:val="30"/>
        </w:rPr>
        <w:t>过户后的《不动产权证书》原件及复印件</w:t>
      </w:r>
      <w:r>
        <w:rPr>
          <w:rFonts w:hint="eastAsia" w:ascii="仿宋_GB2312" w:hAnsi="仿宋_GB2312" w:eastAsia="仿宋_GB2312" w:cs="仿宋_GB2312"/>
          <w:i w:val="0"/>
          <w:caps w:val="0"/>
          <w:color w:val="000000"/>
          <w:spacing w:val="0"/>
          <w:kern w:val="0"/>
          <w:sz w:val="30"/>
          <w:szCs w:val="30"/>
          <w:lang w:val="en-US" w:eastAsia="zh-CN" w:bidi="ar"/>
        </w:rPr>
        <w:t>（原件验退）。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4.</w:t>
      </w:r>
      <w:r>
        <w:rPr>
          <w:rFonts w:hint="eastAsia" w:ascii="仿宋_GB2312" w:hAnsi="仿宋_GB2312" w:eastAsia="仿宋_GB2312" w:cs="仿宋_GB2312"/>
          <w:color w:val="000000"/>
          <w:kern w:val="0"/>
          <w:sz w:val="30"/>
          <w:szCs w:val="30"/>
        </w:rPr>
        <w:t>所购房屋过户后增值税发票或契税发票原件及复印件（原件验退）</w:t>
      </w:r>
      <w:r>
        <w:rPr>
          <w:rFonts w:hint="eastAsia" w:ascii="仿宋_GB2312" w:hAnsi="仿宋_GB2312" w:eastAsia="仿宋_GB2312" w:cs="仿宋_GB2312"/>
          <w:i w:val="0"/>
          <w:caps w:val="0"/>
          <w:color w:val="000000"/>
          <w:spacing w:val="0"/>
          <w:kern w:val="0"/>
          <w:sz w:val="30"/>
          <w:szCs w:val="30"/>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0"/>
          <w:szCs w:val="30"/>
          <w:lang w:val="en-US" w:eastAsia="zh-CN" w:bidi="ar"/>
        </w:rPr>
      </w:pPr>
      <w:r>
        <w:rPr>
          <w:rFonts w:hint="eastAsia" w:ascii="楷体_GB2312" w:hAnsi="楷体_GB2312" w:eastAsia="楷体_GB2312" w:cs="楷体_GB2312"/>
          <w:b/>
          <w:bCs/>
          <w:i w:val="0"/>
          <w:caps w:val="0"/>
          <w:color w:val="000000"/>
          <w:spacing w:val="0"/>
          <w:kern w:val="0"/>
          <w:sz w:val="30"/>
          <w:szCs w:val="30"/>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b w:val="0"/>
          <w:bCs w:val="0"/>
          <w:i w:val="0"/>
          <w:caps w:val="0"/>
          <w:color w:val="000000"/>
          <w:spacing w:val="0"/>
          <w:kern w:val="0"/>
          <w:sz w:val="30"/>
          <w:szCs w:val="30"/>
          <w:lang w:val="en-US" w:eastAsia="zh-CN" w:bidi="ar"/>
        </w:rPr>
        <w:t>1.</w:t>
      </w:r>
      <w:r>
        <w:rPr>
          <w:rFonts w:hint="eastAsia" w:ascii="仿宋_GB2312" w:hAnsi="仿宋_GB2312" w:eastAsia="仿宋_GB2312" w:cs="仿宋_GB2312"/>
          <w:b w:val="0"/>
          <w:bCs w:val="0"/>
          <w:color w:val="000000"/>
          <w:kern w:val="0"/>
          <w:sz w:val="30"/>
          <w:szCs w:val="30"/>
        </w:rPr>
        <w:t>办理时限：房屋产权过户后1年内办理提取</w:t>
      </w:r>
      <w:r>
        <w:rPr>
          <w:rFonts w:hint="eastAsia" w:ascii="仿宋_GB2312" w:hAnsi="仿宋_GB2312" w:eastAsia="仿宋_GB2312" w:cs="仿宋_GB2312"/>
          <w:i w:val="0"/>
          <w:caps w:val="0"/>
          <w:color w:val="000000"/>
          <w:spacing w:val="0"/>
          <w:kern w:val="0"/>
          <w:sz w:val="30"/>
          <w:szCs w:val="30"/>
          <w:lang w:val="en-US" w:eastAsia="zh-CN" w:bidi="ar"/>
        </w:rPr>
        <w:t>；</w:t>
      </w:r>
      <w:r>
        <w:rPr>
          <w:rFonts w:hint="eastAsia" w:ascii="仿宋_GB2312" w:hAnsi="仿宋_GB2312" w:eastAsia="仿宋_GB2312" w:cs="仿宋_GB2312"/>
          <w:color w:val="000000" w:themeColor="text1"/>
          <w:kern w:val="0"/>
          <w:sz w:val="30"/>
          <w:szCs w:val="30"/>
          <w:lang w:val="en-US" w:eastAsia="zh-CN"/>
        </w:rPr>
        <w:t>不得以该套住房再次办理购房提取，若再次另购住房提取，距上次提取时间须间隔满1年。</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i w:val="0"/>
          <w:caps w:val="0"/>
          <w:color w:val="000000"/>
          <w:spacing w:val="0"/>
          <w:kern w:val="0"/>
          <w:sz w:val="30"/>
          <w:szCs w:val="30"/>
          <w:lang w:val="en-US" w:eastAsia="zh-CN" w:bidi="ar"/>
        </w:rPr>
        <w:t>2.</w:t>
      </w:r>
      <w:r>
        <w:rPr>
          <w:rFonts w:hint="eastAsia" w:ascii="仿宋_GB2312" w:hAnsi="仿宋_GB2312" w:eastAsia="仿宋_GB2312" w:cs="仿宋_GB2312"/>
          <w:b w:val="0"/>
          <w:bCs w:val="0"/>
          <w:color w:val="000000"/>
          <w:kern w:val="0"/>
          <w:sz w:val="30"/>
          <w:szCs w:val="30"/>
        </w:rPr>
        <w:t>提取额度</w:t>
      </w:r>
      <w:r>
        <w:rPr>
          <w:rFonts w:hint="eastAsia" w:ascii="仿宋_GB2312" w:hAnsi="仿宋_GB2312" w:eastAsia="仿宋_GB2312" w:cs="仿宋_GB2312"/>
          <w:b/>
          <w:bCs/>
          <w:color w:val="000000"/>
          <w:kern w:val="0"/>
          <w:sz w:val="30"/>
          <w:szCs w:val="30"/>
        </w:rPr>
        <w:t>：</w:t>
      </w:r>
      <w:r>
        <w:rPr>
          <w:rFonts w:hint="eastAsia" w:ascii="仿宋_GB2312" w:hAnsi="仿宋_GB2312" w:eastAsia="仿宋_GB2312" w:cs="仿宋_GB2312"/>
          <w:color w:val="000000"/>
          <w:kern w:val="0"/>
          <w:sz w:val="30"/>
          <w:szCs w:val="30"/>
        </w:rPr>
        <w:t xml:space="preserve"> 全款购房的提取金额不超过房产交易增值税发票载明的房屋总金额。按揭贷款购房的提取金额不超过房产交易增值税发票载明的房屋总金额减去按揭贷款金额的余额。</w:t>
      </w:r>
      <w:r>
        <w:rPr>
          <w:rFonts w:hint="eastAsia" w:ascii="仿宋_GB2312" w:hAnsi="仿宋_GB2312" w:eastAsia="仿宋_GB2312" w:cs="仿宋_GB2312"/>
          <w:color w:val="000000"/>
          <w:kern w:val="0"/>
          <w:sz w:val="30"/>
          <w:szCs w:val="30"/>
          <w:lang w:eastAsia="zh-CN"/>
        </w:rPr>
        <w:t>产权为职工本人与共有产权人共同所有的，按所占产权份额提取。</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20" w:lineRule="exact"/>
        <w:ind w:right="0" w:firstLine="300" w:firstLineChars="100"/>
        <w:jc w:val="both"/>
        <w:textAlignment w:val="auto"/>
        <w:rPr>
          <w:rFonts w:hint="eastAsia" w:ascii="仿宋_GB2312" w:hAnsi="宋体" w:eastAsia="仿宋_GB2312"/>
          <w:sz w:val="30"/>
          <w:szCs w:val="30"/>
          <w:lang w:val="en-US" w:eastAsia="zh-CN"/>
        </w:rPr>
      </w:pPr>
      <w:r>
        <w:rPr>
          <w:rFonts w:hint="eastAsia" w:ascii="仿宋_GB2312" w:hAnsi="仿宋_GB2312" w:eastAsia="仿宋_GB2312" w:cs="仿宋_GB2312"/>
          <w:i w:val="0"/>
          <w:caps w:val="0"/>
          <w:color w:val="000000"/>
          <w:spacing w:val="0"/>
          <w:kern w:val="0"/>
          <w:sz w:val="30"/>
          <w:szCs w:val="30"/>
          <w:lang w:val="en-US" w:eastAsia="zh-CN" w:bidi="ar"/>
        </w:rPr>
        <w:t>3.受托人办理时须出具职工本人的授权委托书和加盖单位公章的委托证明,或提供经公正的授权委托书。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四、注意事项</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firstLine="600" w:firstLineChars="2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宋体" w:eastAsia="仿宋_GB2312"/>
          <w:sz w:val="30"/>
          <w:szCs w:val="30"/>
          <w:lang w:val="en-US" w:eastAsia="zh-CN"/>
        </w:rPr>
        <w:t>职工欠缴住房公积金超过3个月的，不受理提取公积金业务。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0"/>
          <w:szCs w:val="30"/>
        </w:rPr>
      </w:pPr>
      <w:r>
        <w:rPr>
          <w:rFonts w:hint="eastAsia" w:ascii="楷体_GB2312" w:hAnsi="楷体_GB2312" w:eastAsia="楷体_GB2312" w:cs="楷体_GB2312"/>
          <w:b/>
          <w:i w:val="0"/>
          <w:caps w:val="0"/>
          <w:color w:val="000000"/>
          <w:spacing w:val="0"/>
          <w:kern w:val="0"/>
          <w:sz w:val="30"/>
          <w:szCs w:val="30"/>
          <w:lang w:val="en-US" w:eastAsia="zh-CN" w:bidi="ar"/>
        </w:rPr>
        <w:t>五、办理渠道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900" w:firstLineChars="3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lang w:val="en-US" w:eastAsia="zh-CN" w:bidi="ar"/>
        </w:rPr>
        <w:t>公积金窗口</w:t>
      </w:r>
      <w:bookmarkStart w:id="0" w:name="_GoBack"/>
      <w:bookmarkEnd w:id="0"/>
      <w:r>
        <w:rPr>
          <w:rFonts w:hint="eastAsia" w:ascii="仿宋_GB2312" w:hAnsi="仿宋_GB2312" w:eastAsia="仿宋_GB2312" w:cs="仿宋_GB2312"/>
          <w:i w:val="0"/>
          <w:caps w:val="0"/>
          <w:color w:val="000000"/>
          <w:spacing w:val="0"/>
          <w:kern w:val="0"/>
          <w:sz w:val="30"/>
          <w:szCs w:val="30"/>
          <w:lang w:val="en-US" w:eastAsia="zh-CN" w:bidi="ar"/>
        </w:rPr>
        <w:t>、四川政务服务网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927" w:firstLineChars="600"/>
        <w:jc w:val="both"/>
        <w:textAlignment w:val="auto"/>
        <w:rPr>
          <w:rFonts w:hint="eastAsia" w:ascii="方正小标宋_GBK" w:hAnsi="方正小标宋_GBK" w:eastAsia="方正小标宋_GBK" w:cs="方正小标宋_GBK"/>
          <w:b/>
          <w:bCs/>
          <w:sz w:val="32"/>
          <w:szCs w:val="32"/>
          <w:lang w:val="en" w:eastAsia="zh-CN"/>
        </w:rPr>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Pr>
        <w:rPr>
          <w:sz w:val="44"/>
          <w:szCs w:val="44"/>
        </w:rPr>
      </w:pPr>
    </w:p>
    <w:p/>
    <w:sectPr>
      <w:pgSz w:w="11906" w:h="16838"/>
      <w:pgMar w:top="1871" w:right="1020" w:bottom="1757" w:left="107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B26CBD"/>
    <w:rsid w:val="06C20E06"/>
    <w:rsid w:val="06D36FB3"/>
    <w:rsid w:val="07585B24"/>
    <w:rsid w:val="085A2717"/>
    <w:rsid w:val="085F489B"/>
    <w:rsid w:val="08AC600F"/>
    <w:rsid w:val="09561756"/>
    <w:rsid w:val="095F2E73"/>
    <w:rsid w:val="0A25308E"/>
    <w:rsid w:val="0AB75031"/>
    <w:rsid w:val="0B077889"/>
    <w:rsid w:val="0E373D53"/>
    <w:rsid w:val="0F0664C3"/>
    <w:rsid w:val="0F9D2B03"/>
    <w:rsid w:val="10180CCD"/>
    <w:rsid w:val="108A4E9E"/>
    <w:rsid w:val="10C6391E"/>
    <w:rsid w:val="114E7A7C"/>
    <w:rsid w:val="11FF7C24"/>
    <w:rsid w:val="120B5C2A"/>
    <w:rsid w:val="126942F8"/>
    <w:rsid w:val="12813DF0"/>
    <w:rsid w:val="12D35FB7"/>
    <w:rsid w:val="13084ADB"/>
    <w:rsid w:val="1312670C"/>
    <w:rsid w:val="14B95E54"/>
    <w:rsid w:val="14CB5400"/>
    <w:rsid w:val="15B05280"/>
    <w:rsid w:val="17250D81"/>
    <w:rsid w:val="18E831AB"/>
    <w:rsid w:val="18F26F48"/>
    <w:rsid w:val="19237566"/>
    <w:rsid w:val="193B61BE"/>
    <w:rsid w:val="1A3810BE"/>
    <w:rsid w:val="1A436EC7"/>
    <w:rsid w:val="1A9511FD"/>
    <w:rsid w:val="1BBB2DC5"/>
    <w:rsid w:val="1C341239"/>
    <w:rsid w:val="1D0F4B15"/>
    <w:rsid w:val="1DAA6C81"/>
    <w:rsid w:val="1ED6682E"/>
    <w:rsid w:val="1F593AAF"/>
    <w:rsid w:val="1F973C7F"/>
    <w:rsid w:val="203E2579"/>
    <w:rsid w:val="20760587"/>
    <w:rsid w:val="20C70290"/>
    <w:rsid w:val="221B5A4F"/>
    <w:rsid w:val="22300E8D"/>
    <w:rsid w:val="22342FBD"/>
    <w:rsid w:val="22C137ED"/>
    <w:rsid w:val="240F5E19"/>
    <w:rsid w:val="24331828"/>
    <w:rsid w:val="2512762C"/>
    <w:rsid w:val="268227EF"/>
    <w:rsid w:val="279849EA"/>
    <w:rsid w:val="29AC45A4"/>
    <w:rsid w:val="29E30813"/>
    <w:rsid w:val="2A05059E"/>
    <w:rsid w:val="2C0F23A5"/>
    <w:rsid w:val="2CB5288B"/>
    <w:rsid w:val="2CEE3376"/>
    <w:rsid w:val="2F7965B5"/>
    <w:rsid w:val="301627D2"/>
    <w:rsid w:val="30291A31"/>
    <w:rsid w:val="30A472BA"/>
    <w:rsid w:val="30D9255F"/>
    <w:rsid w:val="316B0A77"/>
    <w:rsid w:val="316C56D8"/>
    <w:rsid w:val="318738FB"/>
    <w:rsid w:val="31E734CB"/>
    <w:rsid w:val="3253150A"/>
    <w:rsid w:val="32990C1B"/>
    <w:rsid w:val="32BF05EF"/>
    <w:rsid w:val="33127C60"/>
    <w:rsid w:val="342F59A1"/>
    <w:rsid w:val="34AA6CC9"/>
    <w:rsid w:val="3543080B"/>
    <w:rsid w:val="35D77586"/>
    <w:rsid w:val="366267EE"/>
    <w:rsid w:val="367B5BB5"/>
    <w:rsid w:val="36A47274"/>
    <w:rsid w:val="36FB3CE3"/>
    <w:rsid w:val="374D14B0"/>
    <w:rsid w:val="386672AD"/>
    <w:rsid w:val="38A21942"/>
    <w:rsid w:val="394D7CE0"/>
    <w:rsid w:val="3A920D71"/>
    <w:rsid w:val="3AD782BF"/>
    <w:rsid w:val="3BE46592"/>
    <w:rsid w:val="3C44661D"/>
    <w:rsid w:val="3C994E7A"/>
    <w:rsid w:val="3CFE20B9"/>
    <w:rsid w:val="3D2FDF3C"/>
    <w:rsid w:val="3D944813"/>
    <w:rsid w:val="3E726FC3"/>
    <w:rsid w:val="3F05474B"/>
    <w:rsid w:val="3F9D49E0"/>
    <w:rsid w:val="3FAC3E55"/>
    <w:rsid w:val="3FFB0374"/>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E8F158A"/>
    <w:rsid w:val="4F6C3232"/>
    <w:rsid w:val="4FD1A07E"/>
    <w:rsid w:val="502D6BE9"/>
    <w:rsid w:val="50561677"/>
    <w:rsid w:val="50DD6653"/>
    <w:rsid w:val="5195427B"/>
    <w:rsid w:val="52712320"/>
    <w:rsid w:val="532445FB"/>
    <w:rsid w:val="541429F4"/>
    <w:rsid w:val="54B9376F"/>
    <w:rsid w:val="557B2E58"/>
    <w:rsid w:val="55887C9D"/>
    <w:rsid w:val="56CF0CDA"/>
    <w:rsid w:val="56D64DE7"/>
    <w:rsid w:val="56F35111"/>
    <w:rsid w:val="57462870"/>
    <w:rsid w:val="5819198E"/>
    <w:rsid w:val="58521003"/>
    <w:rsid w:val="585C6877"/>
    <w:rsid w:val="58C83E84"/>
    <w:rsid w:val="5AD02D61"/>
    <w:rsid w:val="5BD420DC"/>
    <w:rsid w:val="5C0F1DCA"/>
    <w:rsid w:val="5CA81E3E"/>
    <w:rsid w:val="5CDA5182"/>
    <w:rsid w:val="5EDFE59C"/>
    <w:rsid w:val="5F61399A"/>
    <w:rsid w:val="5FFBA2B9"/>
    <w:rsid w:val="5FFCF68E"/>
    <w:rsid w:val="60290046"/>
    <w:rsid w:val="606B0B91"/>
    <w:rsid w:val="60DA3779"/>
    <w:rsid w:val="612459BA"/>
    <w:rsid w:val="61831B7E"/>
    <w:rsid w:val="619067CF"/>
    <w:rsid w:val="6254742C"/>
    <w:rsid w:val="627F2943"/>
    <w:rsid w:val="632A7E68"/>
    <w:rsid w:val="63387EC2"/>
    <w:rsid w:val="63F839B9"/>
    <w:rsid w:val="64DA91EE"/>
    <w:rsid w:val="65075EF2"/>
    <w:rsid w:val="65D5231A"/>
    <w:rsid w:val="671554D6"/>
    <w:rsid w:val="671B5427"/>
    <w:rsid w:val="6756663C"/>
    <w:rsid w:val="67DFC6ED"/>
    <w:rsid w:val="69D43DE6"/>
    <w:rsid w:val="6BCE148B"/>
    <w:rsid w:val="6D8E2A6C"/>
    <w:rsid w:val="6DA9195C"/>
    <w:rsid w:val="6EA65B72"/>
    <w:rsid w:val="6EDE6324"/>
    <w:rsid w:val="6EE35FBD"/>
    <w:rsid w:val="6F836C39"/>
    <w:rsid w:val="6F877935"/>
    <w:rsid w:val="6FED847A"/>
    <w:rsid w:val="6FFADB61"/>
    <w:rsid w:val="7108322B"/>
    <w:rsid w:val="718D3EEC"/>
    <w:rsid w:val="73776821"/>
    <w:rsid w:val="737B0C76"/>
    <w:rsid w:val="744054B5"/>
    <w:rsid w:val="75B8B274"/>
    <w:rsid w:val="75F81D9D"/>
    <w:rsid w:val="769B742E"/>
    <w:rsid w:val="76C26A76"/>
    <w:rsid w:val="76C51290"/>
    <w:rsid w:val="76F57F2D"/>
    <w:rsid w:val="776CDC58"/>
    <w:rsid w:val="77A308DC"/>
    <w:rsid w:val="77AE7F0A"/>
    <w:rsid w:val="77D75583"/>
    <w:rsid w:val="77DC59A4"/>
    <w:rsid w:val="77FF5400"/>
    <w:rsid w:val="787E2A53"/>
    <w:rsid w:val="797F075C"/>
    <w:rsid w:val="79D31D54"/>
    <w:rsid w:val="7A6E9EE9"/>
    <w:rsid w:val="7AAD3C3F"/>
    <w:rsid w:val="7B3D8493"/>
    <w:rsid w:val="7BE92540"/>
    <w:rsid w:val="7E5203F6"/>
    <w:rsid w:val="7E5469AD"/>
    <w:rsid w:val="7F9D1D16"/>
    <w:rsid w:val="7FCE4962"/>
    <w:rsid w:val="7FD53157"/>
    <w:rsid w:val="7FFF02C9"/>
    <w:rsid w:val="7FFFE586"/>
    <w:rsid w:val="97FBF811"/>
    <w:rsid w:val="B79553FF"/>
    <w:rsid w:val="BBF3CCAD"/>
    <w:rsid w:val="BEEB4B1F"/>
    <w:rsid w:val="BFEF6216"/>
    <w:rsid w:val="D79FC0DD"/>
    <w:rsid w:val="DE63B3F0"/>
    <w:rsid w:val="DFD9452C"/>
    <w:rsid w:val="E2F60586"/>
    <w:rsid w:val="E65D05C7"/>
    <w:rsid w:val="E8ED2096"/>
    <w:rsid w:val="EB5F2480"/>
    <w:rsid w:val="EFF39338"/>
    <w:rsid w:val="F5777FB8"/>
    <w:rsid w:val="F63D0C01"/>
    <w:rsid w:val="F7F0121A"/>
    <w:rsid w:val="F7FF6934"/>
    <w:rsid w:val="F8FB3B24"/>
    <w:rsid w:val="FAF68840"/>
    <w:rsid w:val="FBD7339F"/>
    <w:rsid w:val="FBFB696B"/>
    <w:rsid w:val="FF36B5AC"/>
    <w:rsid w:val="FF6F7007"/>
    <w:rsid w:val="FFF1155B"/>
    <w:rsid w:val="FFF314E3"/>
    <w:rsid w:val="FFFF9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alloon Text"/>
    <w:basedOn w:val="1"/>
    <w:link w:val="7"/>
    <w:qFormat/>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630</Words>
  <Characters>643</Characters>
  <Lines>32</Lines>
  <Paragraphs>9</Paragraphs>
  <TotalTime>61</TotalTime>
  <ScaleCrop>false</ScaleCrop>
  <LinksUpToDate>false</LinksUpToDate>
  <CharactersWithSpaces>643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2019-08-07T00:03:00Z</dcterms:created>
  <dc:creator>舒婷</dc:creator>
  <cp:lastModifiedBy>user</cp:lastModifiedBy>
  <cp:lastPrinted>2024-05-22T09:57:00Z</cp:lastPrinted>
  <dcterms:modified xsi:type="dcterms:W3CDTF">2025-06-04T10:56:14Z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3348E838B5AD4C15ADA4B777DBD5E0B8</vt:lpwstr>
  </property>
</Properties>
</file>