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广元市住房公积金管理中心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二、部门预算单位构成................................(4)</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三、收支预算情况说明................................(4)</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十、其他重要事项的情况说明........................(8)</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十一、名词解释....................................(9)</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（一）职能简介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市住房公积金管理中心为市人民政府直属正县级事业单位。下设苍溪、旺苍、剑阁、青川、利州、昭化、朝天、宝轮管理部共8个派出机构。总编制65名，在职人员56人，聘用人员2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人，退休人员1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主要职能职责如下：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1.编制、执行住房公积金的归集、使用计划；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2.负责记载职工住房公积金的缴存、提取、使用等情况；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3.负责住房公积金的核算；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4.审批住房公积金的提取、使用；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5.负责住房公积金的保值和归还；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6.编制住房公积金归集、使用计划执行情况的报告；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7.承办住房公积金管理委员会决定的其他事</w:t>
      </w:r>
      <w:r>
        <w:rPr>
          <w:rFonts w:hint="eastAsia" w:ascii="楷体_GB2312" w:hAnsi="楷体_GB2312" w:eastAsia="楷体_GB2312" w:cs="楷体_GB2312"/>
          <w:sz w:val="32"/>
          <w:szCs w:val="32"/>
        </w:rPr>
        <w:t>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坚持党建引领促发展。以高质量党建引领高质量发展，坚定不移推动中央、省委和市委决策部署在公积金系统落地落实</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强覆盖，惠民生，不断推进制度扩面工作。全面纵深宣传，普及政策促扩面，坚持从上至下宣传引导的原则，推进纵深制度宣传，加强部门联动，齐抓共管促扩面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强基础、稳增长、支持住房市场稳增提质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进一步支持房地产平稳发展，住房公积金提取额稳步提升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改革，优服务，践行人民至上的理念。不断深化数字化建设、提升服务效能、优化营商环境。持续深化“全程网办”，延伸服务触角，使住房公积金网络办理率达到95%以上，提升服务效率达20%以上，真正实现让“信息多跑路，群众少跑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调政策、控风险，提升管理水平。严格落实自内检查和外部监督，防范业务风险，加强贷款逾期风险防控，建立健全全方位、多层次、立体化风险防控体系，贷款逾期率始终保持≤省控指标 1‰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3.加强党风廉政建设。紧扣“清廉广元 生态社会”定义，更加突显全面从严治党引领保障作用，通过抓党风、促政风、带社风、淳民风，上下同心同向，久久为功，推进形成良好政治生态，以机关廉洁带动社会廉洁，以奋发有为的实干姿态打造“清廉公积金”干部队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4.坚持文化建设创品牌。持续巩固“全国文明单位”荣誉，当好典型示范，从严要求,自我加压,争当培育和践行社会主义核心价值观的排头兵、精神文明创建的领头雁。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left="638" w:leftChars="304" w:firstLine="0" w:firstLineChars="0"/>
        <w:textAlignment w:val="auto"/>
        <w:rPr>
          <w:rFonts w:hint="eastAsia" w:ascii="黑体" w:hAnsi="黑体" w:eastAsia="黑体" w:cs="黑体"/>
          <w:sz w:val="32"/>
          <w:szCs w:val="32"/>
        </w:rPr>
      </w:pPr>
      <w:r>
        <w:rPr>
          <w:rFonts w:hint="eastAsia" w:ascii="仿宋_GB2312" w:hAnsi="仿宋_GB2312" w:eastAsia="仿宋_GB2312" w:cs="仿宋_GB2312"/>
          <w:b w:val="0"/>
          <w:bCs w:val="0"/>
          <w:sz w:val="32"/>
          <w:szCs w:val="32"/>
          <w:lang w:val="en-US" w:eastAsia="zh-CN"/>
        </w:rPr>
        <w:t>从预算单位构成看，市住房公积金管理中心属一级预算单位。</w:t>
      </w: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市住房公积金管理中心所有收入和支出均纳入部门预算管理。收入包括：一般公共预算拨款收入；支出包括：社会保障和就业支出、卫生健康支出、住房保障支出市住房公积金管理中心2024年收支预算总数1518.06万元,比2023年收支预算总数1461.65，增加56.41万元，主要原因是目标考核奖统一纳入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市住房公积金管理中心2024年收入预算1518.06万元，其中：一般公共预算拨款收入1518.06万元，占100%。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市住房公积金管理中心2024年支出预算1518.06万元，其中：基本支出1210.04万元，占79.71%；项目支出308.02万元，占20.29%。</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市住房公积金管理中心2024年财政拨款收支总预算1518.06万元,比2023年财政拨款收支总预算增加1461.65万元增加56.41万元，主要原因是目标考核奖统一纳入预算。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收入包括：本年一般公共预算拨款收入1518.06万元，支出包括：社会保障和就业支出137.78万元、卫生健康支出30.42万元、住房保障支出1349.86万元。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市住房公积金管理中心2024年一般公共预算当年拨款1518.06万元，比2023年预算数1461.65增加56.41万元，主要原因是目标考核奖统一纳入预算。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社会保障和就业支出137.78万元，占9.08%；卫生健康支出30.42万元，占2%；住房保障支出1349.86万元，占88.92%。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1.社会保障和就业（类）行政事业单位养老支出（款）行政单位离退休（项）2024年预算数为42.84万元，主要用于：离退休人员经费支出。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2.社会保障和就业（类）行政事业单位养老支出（款）机关事业单位基本养老保险缴费支出（项）2024年预算数为94.94万元，主要用于：实施养老保险制度由单位缴纳的基本养老保险支出。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3.卫生健康（类）行政事业单位医疗（款）事业单位医疗（项）2024年预算数为30.42万元，主要用于：本部门按规定由单位缴纳的基本医疗保险支出。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4.住房保障（类）住房改革支出（款）住房公积金（项）2024年预算数为80.86万元，主要用于：部门按规定为职工缴纳的住房公积金支出。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5.住房保障（类）城乡社区住宅（款）住房公积金管理（项）2024年预算数为960.98万元，主要用于：部门按规定支付给职工的人员经费及公用经费支出。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6.住房保障（类）城乡社区住宅（款）其他城乡社区住宅支出（项）2023年预算数为308.02万元，主要用于：项目经费、乡村振兴、设备购置支出。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市住房公积金管理中心2024年一般公共预算基本支出1518.06万元，其中：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人员经费1073.02万元，主要包括：基本工资、津贴补贴、奖金、社会保险缴费、住房公积金等支出。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137.02万元，主要包括：办公费、印刷费、水费、电费、邮电费、物业管理费、差旅费、维修（护）费、会议费、培训费、公务接待费、劳务费、工会经费、福利费、公务用车运行维护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市住房公积金管理中心2024年“三公”经费财政拨款预算数9.7万元，其中：公务接待费0.4万元，公务用车购置及运行维护费9.3万元，因公出国（境）经费0万元。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2024年公务接待费0.4万元，与2023年预算数0.39万元相比基本持平。</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2024年公务用车购置及运行维护费9.30万元，与上2023年预算数持平。单位登记在册公务用车8辆,实际在用5辆，其中：轿车4辆，越野车1辆，公车改革时封存3辆。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安排公务用车运行维护费9.3万元，用于5辆公务用车燃油、过路（桥）、维修、保险等方面支出，主要保障机关领导及各科室到各县区调研、检查；保留车辆的县区管理部到市上开会及开展各项专项业务检查等使用。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市住房公积金管理中心2024年和2023年因公出国（境）经费为0万元。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市住房公积金管理中心2024年无政府性基金预算拨款安排的支出。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市住房公积金管理中心2024年无国有资本经营预算拨款安排的支出。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市住房公积金管理中心属于全额拨款的事业单位，不属于填报机关运行经费的单位。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2024年，市住房公积金管理中心安排政府采购预算3.3万元，主要用于办公设备购置。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截至2023年底，市住房公积金管理中心共有车辆8辆，其中，领导干部用车0辆、定向保障用车0辆、执法执勤用车0辆、其他用车5辆，车改封存3辆。单位价值50万元以上大型设备3套。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2024年市住房公积金管理中心开展绩效目标管理的项目20</w:t>
      </w:r>
      <w:bookmarkStart w:id="0" w:name="_GoBack"/>
      <w:bookmarkEnd w:id="0"/>
      <w:r>
        <w:rPr>
          <w:rFonts w:hint="eastAsia" w:ascii="仿宋_GB2312" w:hAnsi="仿宋_GB2312" w:eastAsia="仿宋_GB2312" w:cs="仿宋_GB2312"/>
          <w:sz w:val="32"/>
          <w:szCs w:val="32"/>
          <w:lang w:val="en-US" w:eastAsia="zh-CN"/>
        </w:rPr>
        <w:t>个，涉及预算1518.06万元。其中：人员类项目8个，涉及预算1073.02万元；运转类项目5个，涉及预算137.02万元；特定目标类项目7个，涉及预算308.02万元。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（一）一般公共预算拨款收入：指市级财政当年拨付的资金。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（二）社会保障和就业（类）行政事业单位养老支出（款）机关事业单位基本养老保险缴费支出（项）：指部门实施养老保险制度由单位缴纳的养老保险的支出。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（三）卫生健康（类）行政事业单位医疗（款）事业单位医疗（项）：指事业单位用于单位应缴纳基本医疗保险支出。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（五）住房保障（类）城乡社区住宅（款）住房公积金管理（项）：经财政部门批准用于公积金管理机构的管理费用支出。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（六）住房保障（类）城乡社区住宅（款）其他城乡社区住宅支出（项）：其他用于城乡社区住宅方面的支出。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纳入部门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附件：部门预算公开表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iberation Sans">
    <w:altName w:val="Arial"/>
    <w:panose1 w:val="020B0604020202020204"/>
    <w:charset w:val="00"/>
    <w:family w:val="swiss"/>
    <w:pitch w:val="default"/>
    <w:sig w:usb0="00000000" w:usb1="00000000"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5MTc1YWUzNDk5OThmNzcwNDRiNmRkMjhiZTRiMmMifQ=="/>
  </w:docVars>
  <w:rsids>
    <w:rsidRoot w:val="00000000"/>
    <w:rsid w:val="012352D1"/>
    <w:rsid w:val="17FD71D6"/>
    <w:rsid w:val="1F7BF06F"/>
    <w:rsid w:val="1FDF4137"/>
    <w:rsid w:val="1FEE4B73"/>
    <w:rsid w:val="23CE9849"/>
    <w:rsid w:val="27FFB9CE"/>
    <w:rsid w:val="2A766E94"/>
    <w:rsid w:val="2EEF1228"/>
    <w:rsid w:val="2F9BDBF7"/>
    <w:rsid w:val="2FCFBF49"/>
    <w:rsid w:val="317FA99F"/>
    <w:rsid w:val="32FD0D15"/>
    <w:rsid w:val="39F304DD"/>
    <w:rsid w:val="3E7E61B4"/>
    <w:rsid w:val="3FB3B780"/>
    <w:rsid w:val="3FC5C404"/>
    <w:rsid w:val="3FDD5837"/>
    <w:rsid w:val="47DF9CA4"/>
    <w:rsid w:val="4FFFD8DB"/>
    <w:rsid w:val="53FD30F0"/>
    <w:rsid w:val="54244390"/>
    <w:rsid w:val="54662A63"/>
    <w:rsid w:val="578FD843"/>
    <w:rsid w:val="57D7EF64"/>
    <w:rsid w:val="58064E12"/>
    <w:rsid w:val="5BE26297"/>
    <w:rsid w:val="5BFBEC42"/>
    <w:rsid w:val="5BFEE015"/>
    <w:rsid w:val="5DFF88D1"/>
    <w:rsid w:val="5EEF92BD"/>
    <w:rsid w:val="5EEFF9A3"/>
    <w:rsid w:val="5F4E9728"/>
    <w:rsid w:val="5F7F4D55"/>
    <w:rsid w:val="5FD0FA51"/>
    <w:rsid w:val="5FDD7215"/>
    <w:rsid w:val="5FDF259E"/>
    <w:rsid w:val="63EDCF55"/>
    <w:rsid w:val="63FBFBCF"/>
    <w:rsid w:val="667804C9"/>
    <w:rsid w:val="669360FD"/>
    <w:rsid w:val="676B2392"/>
    <w:rsid w:val="67DF5D61"/>
    <w:rsid w:val="68FF6A83"/>
    <w:rsid w:val="6E0760F7"/>
    <w:rsid w:val="6F84222E"/>
    <w:rsid w:val="6FBBC9CF"/>
    <w:rsid w:val="6FEF9F31"/>
    <w:rsid w:val="72BDE561"/>
    <w:rsid w:val="76B9D7C0"/>
    <w:rsid w:val="771F303E"/>
    <w:rsid w:val="77A9B18F"/>
    <w:rsid w:val="77AE6738"/>
    <w:rsid w:val="77BF997B"/>
    <w:rsid w:val="77F72B16"/>
    <w:rsid w:val="78462278"/>
    <w:rsid w:val="78CD9187"/>
    <w:rsid w:val="7959F98B"/>
    <w:rsid w:val="7997EA6C"/>
    <w:rsid w:val="79BE966C"/>
    <w:rsid w:val="79EFA99E"/>
    <w:rsid w:val="7ADF47EA"/>
    <w:rsid w:val="7AEAE675"/>
    <w:rsid w:val="7BAFCE5D"/>
    <w:rsid w:val="7BFFAD0D"/>
    <w:rsid w:val="7D46598C"/>
    <w:rsid w:val="7D9F0E77"/>
    <w:rsid w:val="7DEF8337"/>
    <w:rsid w:val="7DFB240B"/>
    <w:rsid w:val="7E0935ED"/>
    <w:rsid w:val="7E8AA159"/>
    <w:rsid w:val="7EC77A46"/>
    <w:rsid w:val="7EDBF3E0"/>
    <w:rsid w:val="7F9D5F21"/>
    <w:rsid w:val="7FCF2AF7"/>
    <w:rsid w:val="7FD775F8"/>
    <w:rsid w:val="7FD7AA82"/>
    <w:rsid w:val="7FF8EA9F"/>
    <w:rsid w:val="7FFBF1BA"/>
    <w:rsid w:val="7FFE7DBE"/>
    <w:rsid w:val="9EF20053"/>
    <w:rsid w:val="9F95CA9D"/>
    <w:rsid w:val="9FB428A0"/>
    <w:rsid w:val="9FEF033D"/>
    <w:rsid w:val="A27FF1E5"/>
    <w:rsid w:val="A33BA88F"/>
    <w:rsid w:val="ABFC223A"/>
    <w:rsid w:val="AFDEB5A7"/>
    <w:rsid w:val="AFEA7FBF"/>
    <w:rsid w:val="B693B751"/>
    <w:rsid w:val="B777D61E"/>
    <w:rsid w:val="B7EF824D"/>
    <w:rsid w:val="B83F4767"/>
    <w:rsid w:val="B8EE5AC2"/>
    <w:rsid w:val="B8FFB787"/>
    <w:rsid w:val="BD6D4E81"/>
    <w:rsid w:val="BEDDEBCA"/>
    <w:rsid w:val="BF930F07"/>
    <w:rsid w:val="BFC3F374"/>
    <w:rsid w:val="BFCE8436"/>
    <w:rsid w:val="BFFFF8B0"/>
    <w:rsid w:val="C3F7EB7A"/>
    <w:rsid w:val="CEBFB65C"/>
    <w:rsid w:val="CF5F30C4"/>
    <w:rsid w:val="CFB8A4D1"/>
    <w:rsid w:val="CFDDE03E"/>
    <w:rsid w:val="CFF5FEEC"/>
    <w:rsid w:val="D3DD9064"/>
    <w:rsid w:val="D6F76A0C"/>
    <w:rsid w:val="D6FE712A"/>
    <w:rsid w:val="D7ECE8D2"/>
    <w:rsid w:val="D9FE3C3C"/>
    <w:rsid w:val="DDAECF84"/>
    <w:rsid w:val="DE5B54FF"/>
    <w:rsid w:val="DE7DF3F5"/>
    <w:rsid w:val="DEFF98F5"/>
    <w:rsid w:val="DFCF2969"/>
    <w:rsid w:val="DFDD4FB5"/>
    <w:rsid w:val="E2FD2548"/>
    <w:rsid w:val="E6FF81F3"/>
    <w:rsid w:val="E7F748B5"/>
    <w:rsid w:val="EB9BA0B9"/>
    <w:rsid w:val="EBBF2642"/>
    <w:rsid w:val="EE5F2906"/>
    <w:rsid w:val="EE5F3713"/>
    <w:rsid w:val="EEAF367B"/>
    <w:rsid w:val="EF7FC2AE"/>
    <w:rsid w:val="EFC9D62C"/>
    <w:rsid w:val="EFFD7597"/>
    <w:rsid w:val="F0BE365D"/>
    <w:rsid w:val="F5FD2458"/>
    <w:rsid w:val="F6BE9755"/>
    <w:rsid w:val="F6FFA89B"/>
    <w:rsid w:val="F77D4830"/>
    <w:rsid w:val="F7BFB065"/>
    <w:rsid w:val="FAE4EFE1"/>
    <w:rsid w:val="FB9B6F12"/>
    <w:rsid w:val="FBB66A4A"/>
    <w:rsid w:val="FBFA56A4"/>
    <w:rsid w:val="FCF53195"/>
    <w:rsid w:val="FCFFE216"/>
    <w:rsid w:val="FD3B8B11"/>
    <w:rsid w:val="FD79FDCA"/>
    <w:rsid w:val="FD9FF34A"/>
    <w:rsid w:val="FDC85F71"/>
    <w:rsid w:val="FDEE6989"/>
    <w:rsid w:val="FEBE3B3E"/>
    <w:rsid w:val="FEE34237"/>
    <w:rsid w:val="FEFF313E"/>
    <w:rsid w:val="FF3DC257"/>
    <w:rsid w:val="FF5C1076"/>
    <w:rsid w:val="FF5E7DB8"/>
    <w:rsid w:val="FF67AAA3"/>
    <w:rsid w:val="FF77E367"/>
    <w:rsid w:val="FF7E39A6"/>
    <w:rsid w:val="FFCD0AD0"/>
    <w:rsid w:val="FFD576EB"/>
    <w:rsid w:val="FFDF82D3"/>
    <w:rsid w:val="FFF7AA48"/>
    <w:rsid w:val="FFFB8989"/>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qFormat/>
    <w:uiPriority w:val="0"/>
  </w:style>
  <w:style w:type="paragraph" w:styleId="7">
    <w:name w:val="Normal (Web)"/>
    <w:basedOn w:val="1"/>
    <w:qFormat/>
    <w:uiPriority w:val="0"/>
    <w:rPr>
      <w:sz w:val="24"/>
    </w:rPr>
  </w:style>
  <w:style w:type="character" w:customStyle="1" w:styleId="10">
    <w:name w:val="默认段落字体1"/>
    <w:qFormat/>
    <w:uiPriority w:val="0"/>
  </w:style>
  <w:style w:type="paragraph" w:customStyle="1" w:styleId="11">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2018-11-30T01:47:00Z</dcterms:created>
  <dc:creator>admin</dc:creator>
  <cp:lastModifiedBy>user</cp:lastModifiedBy>
  <dcterms:modified xsi:type="dcterms:W3CDTF">2024-02-18T14:49:40Z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96081F72B7444D3C8C1C7DDAED24732C_13</vt:lpwstr>
  </property>
</Properties>
</file>